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Публичная оферта</w:t>
      </w:r>
    </w:p>
    <w:p>
      <w:pPr>
        <w:jc w:val="center"/>
      </w:pPr>
      <w:r>
        <w:t>о заключении договора об оказании услуг (в том числе лицензия на программу MacroForge). Редакция от 4 июня 2026.</w:t>
      </w:r>
    </w:p>
    <w:p>
      <w:pPr>
        <w:pStyle w:val="Heading2"/>
      </w:pPr>
      <w:r>
        <w:t>Общие положения</w:t>
      </w:r>
    </w:p>
    <w:p>
      <w:pPr>
        <w:spacing w:after="120"/>
      </w:pPr>
      <w:r>
        <w:t>В настоящей Публичной оферте содержатся условия заключения Договора об оказании услуг (далее по тексту — «Договор об оказании услуг» и/или «Договор»). Настоящей офертой признается предложение, 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Договор с адресатом, которым будет принято предложение.</w:t>
      </w:r>
    </w:p>
    <w:p>
      <w:pPr>
        <w:spacing w:after="120"/>
      </w:pPr>
      <w:r>
        <w:t>Совершение указанных в настоящей Оферте действий является подтверждением согласия обеих Сторон заключить Договор об оказании услуг на условиях, в порядке и объеме, изложенных в настоящей Оферте.</w:t>
      </w:r>
    </w:p>
    <w:p>
      <w:pPr>
        <w:spacing w:after="120"/>
      </w:pPr>
      <w:r>
        <w:t>Нижеизложенный текст Публичной оферты является официальным публичным предложением Исполнителя, адресованный заинтересованному кругу лиц заключить Договор об оказании услуг в соответствии с положениями пункта 2 статьи 437 Гражданского кодекса РФ.</w:t>
      </w:r>
    </w:p>
    <w:p>
      <w:pPr>
        <w:spacing w:after="120"/>
      </w:pPr>
      <w:r>
        <w:t>Договор об оказании услуг считается заключенным и приобретает силу с момента совершения Сторонами действий, предусмотренных в настоящей Оферте, и, означающих безоговорочное, а также полное принятие всех условий настоящей Оферты без каких-либо изъятий или ограничений на условиях присоединения.</w:t>
      </w:r>
    </w:p>
    <w:p>
      <w:pPr>
        <w:pStyle w:val="Heading2"/>
      </w:pPr>
      <w:r>
        <w:t>Термины и определения</w:t>
      </w:r>
    </w:p>
    <w:p>
      <w:pPr>
        <w:spacing w:after="120"/>
      </w:pPr>
      <w:r>
        <w:t>Договор – текст настоящей Оферты с Приложениями, являющимися неотъемлемой частью настоящей Оферты, акцептованный Заказчиком путем совершения конклюдентных действий, предусмотренных настоящей Офертой.</w:t>
      </w:r>
    </w:p>
    <w:p>
      <w:pPr>
        <w:spacing w:after="120"/>
      </w:pPr>
      <w:r>
        <w:t>Конклюдентные действия — это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</w:t>
      </w:r>
    </w:p>
    <w:p>
      <w:pPr>
        <w:spacing w:after="120"/>
      </w:pPr>
      <w:r>
        <w:t>Сайт Исполнителя в сети «Интернет»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https://rybalkahelp.ru/</w:t>
      </w:r>
    </w:p>
    <w:p>
      <w:pPr>
        <w:spacing w:after="120"/>
      </w:pPr>
      <w:r>
        <w:t>Стороны Договора (Стороны) – Исполнитель и Заказчик.</w:t>
      </w:r>
    </w:p>
    <w:p>
      <w:pPr>
        <w:spacing w:after="120"/>
      </w:pPr>
      <w:r>
        <w:t>Услуга – услуга, оказываемая Исполнителем Заказчику в порядке и на условиях, установленных настоящей Офертой. В отношении программы MacroForge Услуга включает предоставление неисключительной лицензии на использование ПО на оплаченный срок (цифровая услуга).</w:t>
      </w:r>
    </w:p>
    <w:p>
      <w:pPr>
        <w:pStyle w:val="Heading2"/>
      </w:pPr>
      <w:r>
        <w:t>Предмет Договора</w:t>
      </w:r>
    </w:p>
    <w:p>
      <w:pPr>
        <w:spacing w:after="120"/>
      </w:pPr>
      <w:r>
        <w:t>Исполнитель обязуется оказать Заказчику Услуги, а Заказчик обязуется оплатить их в размере, порядке и сроки, установленные настоящим Договором.</w:t>
      </w:r>
    </w:p>
    <w:p>
      <w:pPr>
        <w:spacing w:after="120"/>
      </w:pPr>
      <w:r>
        <w:t>Наименование, количество, порядок и иные условия оказания Услуг определяются на основании сведений Исполнителя при оформлении заявки Заказчиком, либо устанавливаются на сайте Исполнителя в сети «Интернет» https://rybalkahelp.ru/</w:t>
      </w:r>
    </w:p>
    <w:p>
      <w:pPr>
        <w:spacing w:after="120"/>
      </w:pPr>
      <w:r>
        <w:t>Исполнитель оказывает Услуги по настоящему Договору лично, либо с привлечением третьих лиц, при этом за действия третьих лиц Исполнитель отвечает перед Заказчиком как за свои собственные.</w:t>
      </w:r>
    </w:p>
    <w:p>
      <w:pPr>
        <w:spacing w:after="120"/>
      </w:pPr>
      <w:r>
        <w:t>Договор заключается путем акцепта настоящей Оферты через совершение конклюдентных действий, выраженных в:</w:t>
      </w:r>
    </w:p>
    <w:p>
      <w:pPr>
        <w:pStyle w:val="ListBullet"/>
      </w:pPr>
      <w:r>
        <w:t>действиях, связанных с регистрацией учетной записи на Сайте Исполнителя в сети «Интернет» при наличии необходимости регистрации учетной записи;</w:t>
      </w:r>
    </w:p>
    <w:p>
      <w:pPr>
        <w:pStyle w:val="ListBullet"/>
      </w:pPr>
      <w:r>
        <w:t>оформлении и направлении Заказчиком заявки в адрес Исполнителя для оказания Услуг;</w:t>
      </w:r>
    </w:p>
    <w:p>
      <w:pPr>
        <w:pStyle w:val="ListBullet"/>
      </w:pPr>
      <w:r>
        <w:t>действиях, связанных с оплатой Услуг Заказчиком;</w:t>
      </w:r>
    </w:p>
    <w:p>
      <w:pPr>
        <w:pStyle w:val="ListBullet"/>
      </w:pPr>
      <w:r>
        <w:t>действиях, связанных с оказанием Услуг Исполнителем.</w:t>
      </w:r>
    </w:p>
    <w:p>
      <w:pPr>
        <w:spacing w:after="120"/>
      </w:pPr>
      <w:r>
        <w:t>Данный перечень неисчерпывающий, могут быть и другие действия, которые ясно выражают намерение лица принять предложение контрагента.</w:t>
      </w:r>
    </w:p>
    <w:p>
      <w:pPr>
        <w:pStyle w:val="Heading2"/>
      </w:pPr>
      <w:r>
        <w:t>Права и обязанности Сторон</w:t>
      </w:r>
    </w:p>
    <w:p>
      <w:pPr>
        <w:pStyle w:val="Heading3"/>
      </w:pPr>
      <w:r>
        <w:t>Права и обязанности Исполнителя</w:t>
      </w:r>
    </w:p>
    <w:p>
      <w:pPr>
        <w:spacing w:after="120"/>
      </w:pPr>
      <w: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>
      <w:pPr>
        <w:spacing w:after="120"/>
      </w:pPr>
      <w:r>
        <w:t>Исполнитель обязуется предоставлять Заказчику доступ к разделам Сайта, необходимым для получения информации, согласно пункту 2.1. Договора.</w:t>
      </w:r>
    </w:p>
    <w:p>
      <w:pPr>
        <w:spacing w:after="120"/>
      </w:pPr>
      <w:r>
        <w:t>Исполнитель несет ответственность за хранение и обработку персональных данных Заказчика, обеспечивает сохранение конфиденциальности этих данных и использует их исключительно для качественного оказания Услуг Заказчику.</w:t>
      </w:r>
    </w:p>
    <w:p>
      <w:pPr>
        <w:spacing w:after="120"/>
      </w:pPr>
      <w:r>
        <w:t>Исполнитель оставляет за собой право изменять сроки (период) оказания Услуг и условия настоящей Оферты в одностороннем порядке без предварительного уведомления Заказчика, публикуя указанные изменения на Сайте Исполнителя в сети «Интернет».</w:t>
      </w:r>
    </w:p>
    <w:p>
      <w:pPr>
        <w:spacing w:after="120"/>
      </w:pPr>
      <w:r>
        <w:t>При этом новые / измененные условия, указываемые на Сайте, действуют только в отношении вновь заключаемых Договоров.</w:t>
      </w:r>
    </w:p>
    <w:p>
      <w:pPr>
        <w:pStyle w:val="Heading3"/>
      </w:pPr>
      <w:r>
        <w:t>Права и обязанности Заказчика</w:t>
      </w:r>
    </w:p>
    <w:p>
      <w:pPr>
        <w:spacing w:after="120"/>
      </w:pPr>
      <w:r>
        <w:t>Заказчик обязан предоставлять достоверную информацию о себе при получении соответствующих Услуг.</w:t>
      </w:r>
    </w:p>
    <w:p>
      <w:pPr>
        <w:spacing w:after="120"/>
      </w:pPr>
      <w:r>
        <w:t>Заказчик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Заказчиком без предоставления в какой-либо форме доступа каким-либо третьим лицам.</w:t>
      </w:r>
    </w:p>
    <w:p>
      <w:pPr>
        <w:spacing w:after="120"/>
      </w:pPr>
      <w:r>
        <w:t>Заказчик обязуется принять Услуги, оказанные Исполнителем;</w:t>
      </w:r>
    </w:p>
    <w:p>
      <w:pPr>
        <w:spacing w:after="120"/>
      </w:pPr>
      <w:r>
        <w:t>Заказчик вправе 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основаниям, предусмотренным действующим законодательством Российской Федерации.</w:t>
      </w:r>
    </w:p>
    <w:p>
      <w:pPr>
        <w:spacing w:after="120"/>
      </w:pPr>
      <w:r>
        <w:t>Заказчик гарантирует, что все условия Договора ему понятны; Заказчик принимает условия без оговорок, а также в полном объеме.</w:t>
      </w:r>
    </w:p>
    <w:p>
      <w:pPr>
        <w:pStyle w:val="Heading2"/>
      </w:pPr>
      <w:r>
        <w:t>Цена и порядок расчетов</w:t>
      </w:r>
    </w:p>
    <w:p>
      <w:pPr>
        <w:spacing w:after="120"/>
      </w:pPr>
      <w:r>
        <w:t>Стоимость услуг Исполнителя, оказываемых Заказчику, и порядок их оплаты определяются на основании сведений Исполнителя при оформлении заявки Заказчиком либо устанавливаются на Сайте Исполнителя в сети «Интернет»: https://rybalkahelp.ru/</w:t>
      </w:r>
    </w:p>
    <w:p>
      <w:pPr>
        <w:spacing w:after="120"/>
      </w:pPr>
      <w:r>
        <w:t>Все расчеты по Договору производятся в безналичном порядке.</w:t>
      </w:r>
    </w:p>
    <w:p>
      <w:pPr>
        <w:pStyle w:val="Heading2"/>
      </w:pPr>
      <w:r>
        <w:t>Конфиденциальность и безопасность</w:t>
      </w:r>
    </w:p>
    <w:p>
      <w:pPr>
        <w:spacing w:after="120"/>
      </w:pPr>
      <w:r>
        <w:t>При реализации настоящего Договора Стороны обеспечивают конфиденциальность и безопасность персональных данных в соответствии с актуальной редакцией ФЗ от 27.07.2006 г. № 152-ФЗ «О персональных данных» и ФЗ от 27.07.2006 г. № 149-ФЗ «Об информации, информационных технологиях и о защите информации».</w:t>
      </w:r>
    </w:p>
    <w:p>
      <w:pPr>
        <w:spacing w:after="120"/>
      </w:pPr>
      <w: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>
      <w:pPr>
        <w:spacing w:after="120"/>
      </w:pPr>
      <w:r>
        <w:t>Под конфиденциальной информацией понимается любая информация, передаваемая Исполнителем и Заказчиком в процессе реализации Договора и подлежащая защите, исключения указаны ниже.</w:t>
      </w:r>
    </w:p>
    <w:p>
      <w:pPr>
        <w:spacing w:after="120"/>
      </w:pPr>
      <w:r>
        <w:t>Такая информация может содержаться в предоставляемых Исполнителю локальных нормативных актах, договорах, письмах, отчетах, аналитических материалах, результатах исследований, схемах, графиках, спецификациях и других документах, оформленных как на бумажных, так и на электронных носителях.</w:t>
      </w:r>
    </w:p>
    <w:p>
      <w:pPr>
        <w:spacing w:after="120"/>
      </w:pPr>
      <w:r>
        <w:t>Обработка персональных данных при оказании Услуг также регулируется политикой обработки персональных данных (/privacy) на Сайте.</w:t>
      </w:r>
    </w:p>
    <w:p>
      <w:pPr>
        <w:pStyle w:val="Heading2"/>
      </w:pPr>
      <w:r>
        <w:t>Форс-мажор</w:t>
      </w:r>
    </w:p>
    <w:p>
      <w:pPr>
        <w:spacing w:after="120"/>
      </w:pPr>
      <w: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запретные действия властей, эпидемии, блокада, эмбарго, землетрясения, наводнения, пожары или другие стихийные бедствия.</w:t>
      </w:r>
    </w:p>
    <w:p>
      <w:pPr>
        <w:spacing w:after="120"/>
      </w:pPr>
      <w:r>
        <w:t>В случае наступления этих обстоятельств Сторона обязана в течение 30 (Тридцати) рабочих дней уведомить об этом другую Сторону.</w:t>
      </w:r>
    </w:p>
    <w:p>
      <w:pPr>
        <w:spacing w:after="120"/>
      </w:pPr>
      <w:r>
        <w:t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</w:t>
      </w:r>
    </w:p>
    <w:p>
      <w:pPr>
        <w:spacing w:after="120"/>
      </w:pPr>
      <w:r>
        <w:t>Если обстоятельства непреодолимой силы продолжают действовать более 60 (Шестидесяти) рабочих дней, то каждая Сторона вправе отказаться от настоящего Договора в одностороннем порядке.</w:t>
      </w:r>
    </w:p>
    <w:p>
      <w:pPr>
        <w:pStyle w:val="Heading2"/>
      </w:pPr>
      <w:r>
        <w:t>Ответственность Сторон</w:t>
      </w:r>
    </w:p>
    <w:p>
      <w:pPr>
        <w:spacing w:after="120"/>
      </w:pPr>
      <w:r>
        <w:t>В случае неисполнения и/или ненадлежащего исполнения своих обязательств по Договору, Стороны несут ответственность в соответствии с условиями настоящей Оферты.</w:t>
      </w:r>
    </w:p>
    <w:p>
      <w:pPr>
        <w:spacing w:after="120"/>
      </w:pPr>
      <w:r>
        <w:t>Исполнитель не несет ответственности за неисполнение и/или ненадлежащее исполнение обязательств по Договору, если такое неисполнение и/или ненадлежащее исполнение произошло по вине Заказчика.</w:t>
      </w:r>
    </w:p>
    <w:p>
      <w:pPr>
        <w:spacing w:after="120"/>
      </w:pPr>
      <w: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>
      <w:pPr>
        <w:pStyle w:val="Heading2"/>
      </w:pPr>
      <w:r>
        <w:t>Срок действия настоящей Оферты</w:t>
      </w:r>
    </w:p>
    <w:p>
      <w:pPr>
        <w:spacing w:after="120"/>
      </w:pPr>
      <w:r>
        <w:t>Оферта вступает в силу с момента размещения на Сайте Исполнителя и действует до момента её отзыва Исполнителем.</w:t>
      </w:r>
    </w:p>
    <w:p>
      <w:pPr>
        <w:spacing w:after="120"/>
      </w:pPr>
      <w:r>
        <w:t>Исполнитель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Заказчика по выбору Исполнителя посредством размещения на сайте Исполнителя в сети «Интернет», в Личном кабинете Заказчика, либо путем направления соответствующего уведомления на электронный или почтовый адрес, указанный Заказчиком при заключении Договора или в ходе его исполнения.</w:t>
      </w:r>
    </w:p>
    <w:p>
      <w:pPr>
        <w:spacing w:after="120"/>
      </w:pPr>
      <w:r>
        <w:t>Договор вступает в силу с момента Акцепта условий Оферты Заказчиком и действует до полного исполнения Сторонами обязательств по Договору.</w:t>
      </w:r>
    </w:p>
    <w:p>
      <w:pPr>
        <w:spacing w:after="120"/>
      </w:pPr>
      <w:r>
        <w:t>Изменения, внесенные Исполнителем в Договор и опубликованные на сайте в форме актуализированной Оферты, считаются принятыми Заказчиком в полном объеме.</w:t>
      </w:r>
    </w:p>
    <w:p>
      <w:pPr>
        <w:pStyle w:val="Heading2"/>
      </w:pPr>
      <w:r>
        <w:t>Дополнительные условия</w:t>
      </w:r>
    </w:p>
    <w:p>
      <w:pPr>
        <w:spacing w:after="120"/>
      </w:pPr>
      <w: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>
      <w:pPr>
        <w:spacing w:after="120"/>
      </w:pPr>
      <w: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 разбирательства.</w:t>
      </w:r>
    </w:p>
    <w:p>
      <w:pPr>
        <w:spacing w:after="120"/>
      </w:pPr>
      <w:r>
        <w:t>Судебное разбирательство осуществляется в соответствии с законодательством Российской Федерации.</w:t>
      </w:r>
    </w:p>
    <w:p>
      <w:pPr>
        <w:spacing w:after="120"/>
      </w:pPr>
      <w:r>
        <w:t>Споры или разногласия, по которым Стороны не достигли договоренности, подлежат разрешению в соответствии с законодательством РФ. Досудебный порядок урегулирования спора является обязательным.</w:t>
      </w:r>
    </w:p>
    <w:p>
      <w:pPr>
        <w:spacing w:after="120"/>
      </w:pPr>
      <w: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>
      <w:pPr>
        <w:spacing w:after="120"/>
      </w:pPr>
      <w: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>
      <w:pPr>
        <w:spacing w:after="120"/>
      </w:pPr>
      <w: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>
      <w:pPr>
        <w:spacing w:after="120"/>
      </w:pPr>
      <w: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>
      <w:pPr>
        <w:pStyle w:val="Heading2"/>
      </w:pPr>
      <w:r>
        <w:t>Лицензия на программу MacroForge</w:t>
      </w:r>
    </w:p>
    <w:p>
      <w:pPr>
        <w:spacing w:after="120"/>
      </w:pPr>
      <w:r>
        <w:t>Услуга по настоящей Оферте в части программы MacroForge предоставляется в виде неисключительной лицензии на использование программы для ЭВМ на оплаченный срок. Услуга считается оказанной с момента предоставления лицензионного ключа, доступа в личный кабинет и возможности скачивания ПО.</w:t>
      </w:r>
    </w:p>
    <w:p>
      <w:pPr>
        <w:spacing w:after="120"/>
      </w:pPr>
      <w:r>
        <w:t>Стоимость тарифов и срок действия лицензии указываются на странице оплаты (/pay) на Сайте. Оплата производится через платёжный сервис; в платёжном описании указывается лицензия на ПО MacroForge на выбранный срок.</w:t>
      </w:r>
    </w:p>
    <w:p>
      <w:pPr>
        <w:pStyle w:val="Heading2"/>
      </w:pPr>
      <w:r>
        <w:t>Игры, приложения и ответственность пользователя</w:t>
      </w:r>
    </w:p>
    <w:p>
      <w:pPr>
        <w:spacing w:after="120"/>
      </w:pPr>
      <w:r>
        <w:t>MacroForge не является аффилированным лицом, партнёром или представителем издателей компьютерных игр, игровых платформ и иных программных продуктов. Названия игр и приложений используются только для описания совместимости каталога макросов.</w:t>
      </w:r>
    </w:p>
    <w:p>
      <w:pPr>
        <w:spacing w:after="120"/>
      </w:pPr>
      <w:r>
        <w:t>Заказчик обязан самостоятельно ознакомиться с правилами, лицензионными и пользовательскими соглашениями игр и приложений, в которых планирует использовать программу или макросы из каталога.</w:t>
      </w:r>
    </w:p>
    <w:p>
      <w:pPr>
        <w:spacing w:after="120"/>
      </w:pPr>
      <w:r>
        <w:t>Запрещается использовать MacroForge и макросы для обхода античит-систем, получения нечестного преимущества, нарушения ToS/EULA игр и сервисов, а также иных действий, противоречащих законодательству РФ.</w:t>
      </w:r>
    </w:p>
    <w:p>
      <w:pPr>
        <w:spacing w:after="120"/>
      </w:pPr>
      <w:r>
        <w:t>Риск блокировки аккаунта или иных санкций со стороны третьих лиц несёт Заказчик. Исполнитель не гарантирует допустимость автоматизации в конкретной игре.</w:t>
      </w:r>
    </w:p>
    <w:p>
      <w:pPr>
        <w:pStyle w:val="Heading2"/>
      </w:pPr>
      <w:r>
        <w:t>Возврат средств</w:t>
      </w:r>
    </w:p>
    <w:p>
      <w:pPr>
        <w:spacing w:after="120"/>
      </w:pPr>
      <w:r>
        <w:t>Для обращения о возврате направьте письмо на контактный email поддержки, указанный на странице контактов (/contacts), с номером заказа и email покупателя.</w:t>
      </w:r>
    </w:p>
    <w:p>
      <w:pPr>
        <w:spacing w:after="120"/>
      </w:pPr>
      <w:r>
        <w:t>Рассмотрение обращения — в срок до 10 рабочих дней. Возврат на ту же платёжную карту при положительном решении — в срок, установленный платёжной системой.</w:t>
      </w:r>
    </w:p>
    <w:p>
      <w:pPr>
        <w:spacing w:after="120"/>
      </w:pPr>
      <w:r>
        <w:t>Заказчик вправе отказаться от услуги до момента её оказания (до активации доступа). После предоставления доступа к цифровому продукту возврат возможен в случаях, предусмотренных законодательством РФ (в т.ч. ЗоЗПП) и при наличии оснований, подтверждённых обращением в поддержку.</w:t>
      </w:r>
    </w:p>
    <w:p>
      <w:pPr>
        <w:pStyle w:val="Heading2"/>
      </w:pPr>
      <w:r>
        <w:t>Реквизиты Исполнителя</w:t>
      </w:r>
    </w:p>
    <w:p>
      <w:pPr>
        <w:spacing w:after="120"/>
      </w:pPr>
      <w:r>
        <w:t>Исполнитель: Морозенко Кирилл Евгеньевич</w:t>
      </w:r>
    </w:p>
    <w:p>
      <w:pPr>
        <w:spacing w:after="120"/>
      </w:pPr>
      <w:r>
        <w:t>ИНН: 253003560003</w:t>
      </w:r>
    </w:p>
    <w:p>
      <w:pPr>
        <w:spacing w:after="120"/>
      </w:pPr>
      <w:r>
        <w:t>Статус: самозанятый (плательщик НПД), не является индивидуальным предпринимателем</w:t>
      </w:r>
    </w:p>
    <w:p>
      <w:pPr>
        <w:spacing w:after="120"/>
      </w:pPr>
      <w:r>
        <w:t>Контактный e-mail: admin@rybalkahelp.ru, vanfrost111@gmail.com (дополнительный)</w:t>
      </w:r>
    </w:p>
    <w:p>
      <w:pPr>
        <w:spacing w:after="120"/>
      </w:pPr>
      <w:r>
        <w:t>Оформляя заказ на Сайте, Заказчик принимает условия настоящей Оферты и политики обработки персональных данных.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